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eastAsia="黑体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黑体" w:eastAsia="黑体"/>
          <w:bCs/>
          <w:kern w:val="0"/>
          <w:sz w:val="32"/>
          <w:szCs w:val="32"/>
          <w:shd w:val="clear" w:color="auto" w:fill="FFFFFF"/>
        </w:rPr>
        <w:t>附件3</w:t>
      </w:r>
    </w:p>
    <w:p>
      <w:pPr>
        <w:spacing w:line="580" w:lineRule="exact"/>
        <w:rPr>
          <w:rFonts w:hint="eastAsia" w:eastAsia="仿宋_GB2312"/>
          <w:bCs/>
          <w:kern w:val="0"/>
          <w:sz w:val="32"/>
          <w:szCs w:val="32"/>
          <w:shd w:val="clear" w:color="auto" w:fill="FFFFFF"/>
        </w:rPr>
      </w:pPr>
    </w:p>
    <w:p>
      <w:pPr>
        <w:spacing w:line="580" w:lineRule="exact"/>
        <w:jc w:val="center"/>
        <w:rPr>
          <w:rFonts w:hint="eastAsia" w:eastAsia="方正小标宋简体"/>
          <w:bCs/>
          <w:kern w:val="0"/>
          <w:sz w:val="40"/>
          <w:szCs w:val="40"/>
          <w:shd w:val="clear" w:color="auto" w:fill="FFFFFF"/>
        </w:rPr>
      </w:pPr>
      <w:bookmarkStart w:id="0" w:name="_GoBack"/>
      <w:r>
        <w:rPr>
          <w:rFonts w:eastAsia="方正小标宋简体"/>
          <w:bCs/>
          <w:kern w:val="0"/>
          <w:sz w:val="40"/>
          <w:szCs w:val="40"/>
          <w:shd w:val="clear" w:color="auto" w:fill="FFFFFF"/>
        </w:rPr>
        <w:t>企业研发准备金制度</w:t>
      </w:r>
      <w:r>
        <w:rPr>
          <w:rFonts w:hint="eastAsia" w:eastAsia="方正小标宋简体"/>
          <w:bCs/>
          <w:kern w:val="0"/>
          <w:sz w:val="40"/>
          <w:szCs w:val="40"/>
          <w:shd w:val="clear" w:color="auto" w:fill="FFFFFF"/>
        </w:rPr>
        <w:t>内容提纲</w:t>
      </w:r>
      <w:bookmarkEnd w:id="0"/>
    </w:p>
    <w:p>
      <w:pPr>
        <w:spacing w:line="580" w:lineRule="exact"/>
        <w:jc w:val="center"/>
        <w:rPr>
          <w:rFonts w:eastAsia="方正小标宋简体"/>
          <w:bCs/>
          <w:kern w:val="0"/>
          <w:sz w:val="40"/>
          <w:szCs w:val="40"/>
          <w:shd w:val="clear" w:color="auto" w:fill="FFFFFF"/>
        </w:rPr>
      </w:pPr>
      <w:r>
        <w:rPr>
          <w:rFonts w:eastAsia="方正小标宋简体"/>
          <w:bCs/>
          <w:kern w:val="0"/>
          <w:sz w:val="40"/>
          <w:szCs w:val="40"/>
          <w:shd w:val="clear" w:color="auto" w:fill="FFFFFF"/>
        </w:rPr>
        <w:t>（参考模板）</w:t>
      </w:r>
    </w:p>
    <w:p>
      <w:pPr>
        <w:widowControl/>
        <w:snapToGrid w:val="0"/>
        <w:spacing w:line="580" w:lineRule="exact"/>
        <w:ind w:firstLine="640" w:firstLineChars="200"/>
        <w:rPr>
          <w:rFonts w:eastAsia="方正仿宋_GBK"/>
          <w:b/>
          <w:bCs/>
          <w:kern w:val="0"/>
          <w:sz w:val="32"/>
          <w:szCs w:val="32"/>
        </w:rPr>
      </w:pPr>
    </w:p>
    <w:p>
      <w:pPr>
        <w:widowControl/>
        <w:snapToGrid w:val="0"/>
        <w:spacing w:line="560" w:lineRule="exact"/>
        <w:ind w:firstLine="640" w:firstLineChars="200"/>
        <w:rPr>
          <w:rFonts w:hint="eastAsia"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第一章  总则</w:t>
      </w:r>
    </w:p>
    <w:p>
      <w:pPr>
        <w:widowControl/>
        <w:snapToGrid w:val="0"/>
        <w:spacing w:line="560" w:lineRule="exact"/>
        <w:ind w:firstLine="592" w:firstLineChars="200"/>
        <w:rPr>
          <w:rFonts w:eastAsia="黑体"/>
          <w:bCs/>
          <w:kern w:val="0"/>
          <w:sz w:val="32"/>
          <w:szCs w:val="32"/>
        </w:rPr>
      </w:pPr>
      <w:r>
        <w:rPr>
          <w:rFonts w:eastAsia="仿宋_GB2312"/>
          <w:spacing w:val="-12"/>
          <w:sz w:val="32"/>
          <w:szCs w:val="32"/>
        </w:rPr>
        <w:t>包括制定目的、意义、依据、研发准备金概念、适用范围等内容。</w:t>
      </w:r>
    </w:p>
    <w:p>
      <w:pPr>
        <w:widowControl/>
        <w:snapToGrid w:val="0"/>
        <w:spacing w:line="560" w:lineRule="exact"/>
        <w:ind w:firstLine="640" w:firstLineChars="200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第二章  提取与分配</w:t>
      </w:r>
    </w:p>
    <w:p>
      <w:pPr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包括计提依据、计提比率、计提时间以及在各研发项目间的分配等内容。</w:t>
      </w:r>
    </w:p>
    <w:p>
      <w:pPr>
        <w:widowControl/>
        <w:snapToGrid w:val="0"/>
        <w:spacing w:line="560" w:lineRule="exact"/>
        <w:ind w:firstLine="640" w:firstLineChars="200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第三章  使用范围</w:t>
      </w:r>
    </w:p>
    <w:p>
      <w:pPr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包括研发准备金的开支范围和标准，亦即研发经费的开支范围和标准，以及不可列支范围。</w:t>
      </w:r>
    </w:p>
    <w:p>
      <w:pPr>
        <w:widowControl/>
        <w:snapToGrid w:val="0"/>
        <w:spacing w:line="560" w:lineRule="exact"/>
        <w:ind w:firstLine="640" w:firstLineChars="200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第四章  管理</w:t>
      </w:r>
    </w:p>
    <w:p>
      <w:pPr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包括研发准备金的管理流程、部门职责分工、审批/报销程序，研发经费预算、研发经费支出台账管理等内容。</w:t>
      </w:r>
    </w:p>
    <w:p>
      <w:pPr>
        <w:widowControl/>
        <w:snapToGrid w:val="0"/>
        <w:spacing w:line="560" w:lineRule="exact"/>
        <w:ind w:firstLine="640" w:firstLineChars="200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第五章  核算、报告与披露（或财务处理）</w:t>
      </w:r>
    </w:p>
    <w:p>
      <w:pPr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包括研发准备金的计提、转回，以及研发经费支出、研究开发费用归集等事项的会计核算处理，在会计报表中的列示，在附注中的信息披露，以及研发准备金的纳税调整等内容。</w:t>
      </w:r>
    </w:p>
    <w:p>
      <w:pPr>
        <w:widowControl/>
        <w:snapToGrid w:val="0"/>
        <w:spacing w:line="560" w:lineRule="exact"/>
        <w:ind w:firstLine="640" w:firstLineChars="200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第六章  附则</w:t>
      </w:r>
    </w:p>
    <w:p>
      <w:pPr>
        <w:spacing w:line="560" w:lineRule="exact"/>
        <w:jc w:val="left"/>
        <w:rPr>
          <w:rFonts w:eastAsia="仿宋_GB2312"/>
          <w:sz w:val="32"/>
          <w:szCs w:val="32"/>
        </w:rPr>
      </w:pPr>
      <w:r>
        <w:rPr>
          <w:rFonts w:eastAsia="方正仿宋_GBK"/>
          <w:b/>
          <w:bCs/>
          <w:sz w:val="32"/>
          <w:szCs w:val="32"/>
        </w:rPr>
        <w:t xml:space="preserve">   </w:t>
      </w:r>
      <w:r>
        <w:rPr>
          <w:rFonts w:eastAsia="方正仿宋_GBK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上述各章未尽事项，可在本章中明确。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6F6B54"/>
    <w:rsid w:val="616F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2020-03-09T02:54:00Z</dcterms:created>
  <dc:creator>小A</dc:creator>
  <cp:lastModifiedBy>小A</cp:lastModifiedBy>
  <dcterms:modified xsi:type="dcterms:W3CDTF">2020-03-09T02:55:23Z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