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z w:val="32"/>
          <w:szCs w:val="32"/>
          <w:vertAlign w:val="baseline"/>
          <w:lang w:eastAsia="zh-CN"/>
        </w:rPr>
      </w:pPr>
      <w:bookmarkStart w:id="0" w:name="_GoBack"/>
      <w:bookmarkEnd w:id="0"/>
      <w:r>
        <w:rPr>
          <w:rFonts w:hint="eastAsia" w:ascii="方正小标宋简体" w:hAnsi="方正小标宋简体" w:eastAsia="方正小标宋简体" w:cs="方正小标宋简体"/>
          <w:sz w:val="32"/>
          <w:szCs w:val="32"/>
        </w:rPr>
        <w:t>202</w:t>
      </w:r>
      <w:r>
        <w:rPr>
          <w:rFonts w:hint="eastAsia" w:ascii="方正小标宋简体" w:hAnsi="方正小标宋简体" w:eastAsia="方正小标宋简体" w:cs="方正小标宋简体"/>
          <w:sz w:val="32"/>
          <w:szCs w:val="32"/>
          <w:lang w:val="en-US" w:eastAsia="zh-CN"/>
        </w:rPr>
        <w:t>1</w:t>
      </w:r>
      <w:r>
        <w:rPr>
          <w:rFonts w:hint="eastAsia" w:ascii="方正小标宋简体" w:hAnsi="方正小标宋简体" w:eastAsia="方正小标宋简体" w:cs="方正小标宋简体"/>
          <w:sz w:val="32"/>
          <w:szCs w:val="32"/>
        </w:rPr>
        <w:t>年度省科学技术奖常德市获奖项目奖补资金表</w:t>
      </w:r>
    </w:p>
    <w:tbl>
      <w:tblPr>
        <w:tblStyle w:val="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422"/>
        <w:gridCol w:w="1513"/>
        <w:gridCol w:w="2128"/>
        <w:gridCol w:w="1227"/>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kern w:val="2"/>
                <w:sz w:val="28"/>
                <w:szCs w:val="28"/>
                <w:vertAlign w:val="baseline"/>
                <w:lang w:val="en-US" w:eastAsia="zh-CN" w:bidi="ar-SA"/>
              </w:rPr>
            </w:pPr>
            <w:r>
              <w:rPr>
                <w:rFonts w:hint="eastAsia" w:ascii="Times New Roman" w:hAnsi="Times New Roman" w:eastAsia="黑体" w:cs="黑体"/>
                <w:sz w:val="28"/>
                <w:szCs w:val="28"/>
                <w:vertAlign w:val="baseline"/>
                <w:lang w:eastAsia="zh-CN"/>
              </w:rPr>
              <w:t>序号</w:t>
            </w:r>
          </w:p>
        </w:tc>
        <w:tc>
          <w:tcPr>
            <w:tcW w:w="2422"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kern w:val="2"/>
                <w:sz w:val="28"/>
                <w:szCs w:val="28"/>
                <w:vertAlign w:val="baseline"/>
                <w:lang w:val="en-US" w:eastAsia="zh-CN" w:bidi="ar-SA"/>
              </w:rPr>
            </w:pPr>
            <w:r>
              <w:rPr>
                <w:rFonts w:hint="eastAsia" w:ascii="Times New Roman" w:hAnsi="Times New Roman" w:eastAsia="黑体" w:cs="黑体"/>
                <w:sz w:val="28"/>
                <w:szCs w:val="28"/>
              </w:rPr>
              <w:t>获奖项目</w:t>
            </w:r>
          </w:p>
        </w:tc>
        <w:tc>
          <w:tcPr>
            <w:tcW w:w="151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kern w:val="2"/>
                <w:sz w:val="28"/>
                <w:szCs w:val="28"/>
                <w:vertAlign w:val="baseline"/>
                <w:lang w:val="en-US" w:eastAsia="zh-CN" w:bidi="ar-SA"/>
              </w:rPr>
            </w:pPr>
            <w:r>
              <w:rPr>
                <w:rFonts w:hint="eastAsia" w:ascii="Times New Roman" w:hAnsi="Times New Roman" w:eastAsia="黑体" w:cs="黑体"/>
                <w:sz w:val="28"/>
                <w:szCs w:val="28"/>
              </w:rPr>
              <w:t>获奖类别</w:t>
            </w:r>
          </w:p>
        </w:tc>
        <w:tc>
          <w:tcPr>
            <w:tcW w:w="21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kern w:val="2"/>
                <w:sz w:val="28"/>
                <w:szCs w:val="28"/>
                <w:vertAlign w:val="baseline"/>
                <w:lang w:val="en-US" w:eastAsia="zh-CN" w:bidi="ar-SA"/>
              </w:rPr>
            </w:pPr>
            <w:r>
              <w:rPr>
                <w:rFonts w:hint="eastAsia" w:ascii="Times New Roman" w:hAnsi="Times New Roman" w:eastAsia="黑体" w:cs="黑体"/>
                <w:sz w:val="28"/>
                <w:szCs w:val="28"/>
              </w:rPr>
              <w:t>获奖单位</w:t>
            </w:r>
          </w:p>
        </w:tc>
        <w:tc>
          <w:tcPr>
            <w:tcW w:w="12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kern w:val="2"/>
                <w:sz w:val="28"/>
                <w:szCs w:val="28"/>
                <w:lang w:val="en-US" w:eastAsia="zh-CN" w:bidi="ar-SA"/>
              </w:rPr>
            </w:pPr>
            <w:r>
              <w:rPr>
                <w:rFonts w:hint="eastAsia" w:ascii="Times New Roman" w:hAnsi="Times New Roman" w:eastAsia="黑体" w:cs="黑体"/>
                <w:sz w:val="28"/>
                <w:szCs w:val="28"/>
                <w:lang w:eastAsia="zh-CN"/>
              </w:rPr>
              <w:t>完成单位排序</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kern w:val="2"/>
                <w:sz w:val="28"/>
                <w:szCs w:val="28"/>
                <w:lang w:val="en-US" w:eastAsia="zh-CN" w:bidi="ar-SA"/>
              </w:rPr>
            </w:pPr>
            <w:r>
              <w:rPr>
                <w:rFonts w:hint="eastAsia" w:ascii="Times New Roman" w:hAnsi="Times New Roman" w:eastAsia="黑体" w:cs="黑体"/>
                <w:sz w:val="28"/>
                <w:szCs w:val="28"/>
                <w:lang w:val="en-US" w:eastAsia="zh-CN"/>
              </w:rPr>
              <w:t>配套奖补资金（万元）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422"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环洞庭湖区特色有机蔬果农产品高效生产技术研究与应用</w:t>
            </w:r>
          </w:p>
        </w:tc>
        <w:tc>
          <w:tcPr>
            <w:tcW w:w="15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eastAsia="zh-CN"/>
              </w:rPr>
              <w:t>湖南省科技进步奖二等奖</w:t>
            </w:r>
          </w:p>
        </w:tc>
        <w:tc>
          <w:tcPr>
            <w:tcW w:w="21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rPr>
            </w:pPr>
            <w:r>
              <w:rPr>
                <w:rFonts w:hint="eastAsia" w:ascii="仿宋" w:hAnsi="仿宋" w:eastAsia="仿宋" w:cs="仿宋"/>
                <w:kern w:val="0"/>
                <w:sz w:val="24"/>
                <w:szCs w:val="24"/>
              </w:rPr>
              <w:t>湖南文理学院</w:t>
            </w:r>
          </w:p>
        </w:tc>
        <w:tc>
          <w:tcPr>
            <w:tcW w:w="12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第一</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422"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单晶高镍三元正极材料关键技术的研发与产业化</w:t>
            </w:r>
          </w:p>
        </w:tc>
        <w:tc>
          <w:tcPr>
            <w:tcW w:w="15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p>
        </w:tc>
        <w:tc>
          <w:tcPr>
            <w:tcW w:w="21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rPr>
            </w:pPr>
            <w:r>
              <w:rPr>
                <w:rFonts w:hint="eastAsia" w:ascii="仿宋" w:hAnsi="仿宋" w:eastAsia="仿宋" w:cs="仿宋"/>
                <w:kern w:val="0"/>
                <w:sz w:val="24"/>
                <w:szCs w:val="24"/>
              </w:rPr>
              <w:t>湖南金富力新能源股份有限公司</w:t>
            </w:r>
          </w:p>
        </w:tc>
        <w:tc>
          <w:tcPr>
            <w:tcW w:w="12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第一</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422"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eastAsia="zh-CN"/>
              </w:rPr>
              <w:t>广适抗稻瘟两系杂交稻恢复系</w:t>
            </w:r>
            <w:r>
              <w:rPr>
                <w:rFonts w:hint="eastAsia" w:ascii="仿宋" w:hAnsi="仿宋" w:eastAsia="仿宋" w:cs="仿宋"/>
                <w:sz w:val="24"/>
                <w:szCs w:val="24"/>
                <w:lang w:val="en-US" w:eastAsia="zh-CN"/>
              </w:rPr>
              <w:t>P143和P305的创制与应用</w:t>
            </w:r>
          </w:p>
        </w:tc>
        <w:tc>
          <w:tcPr>
            <w:tcW w:w="15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p>
        </w:tc>
        <w:tc>
          <w:tcPr>
            <w:tcW w:w="21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kern w:val="0"/>
                <w:sz w:val="24"/>
                <w:szCs w:val="24"/>
                <w:lang w:eastAsia="zh-CN"/>
              </w:rPr>
              <w:t>湖南桃花源农业科技股份有限公司</w:t>
            </w:r>
          </w:p>
        </w:tc>
        <w:tc>
          <w:tcPr>
            <w:tcW w:w="12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第二</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422"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植物激素类和山椒素衍生类稻田除草剂安全剂研发与应用</w:t>
            </w:r>
          </w:p>
        </w:tc>
        <w:tc>
          <w:tcPr>
            <w:tcW w:w="15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p>
        </w:tc>
        <w:tc>
          <w:tcPr>
            <w:tcW w:w="21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kern w:val="0"/>
                <w:sz w:val="24"/>
                <w:szCs w:val="24"/>
                <w:lang w:eastAsia="zh-CN"/>
              </w:rPr>
              <w:t>湖南新长山农业发展股份有限公司</w:t>
            </w:r>
          </w:p>
        </w:tc>
        <w:tc>
          <w:tcPr>
            <w:tcW w:w="12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第三</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422"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棉花分子标记关键技术研究集成与优质多抗育种应用</w:t>
            </w:r>
          </w:p>
        </w:tc>
        <w:tc>
          <w:tcPr>
            <w:tcW w:w="15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p>
        </w:tc>
        <w:tc>
          <w:tcPr>
            <w:tcW w:w="21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湖南省棉花科学研究所</w:t>
            </w:r>
          </w:p>
        </w:tc>
        <w:tc>
          <w:tcPr>
            <w:tcW w:w="12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第一</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422"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凿岩设备高效冲击与多级缓冲技术的研发与应用</w:t>
            </w:r>
          </w:p>
        </w:tc>
        <w:tc>
          <w:tcPr>
            <w:tcW w:w="151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湖南省科技进步奖三等奖</w:t>
            </w:r>
          </w:p>
        </w:tc>
        <w:tc>
          <w:tcPr>
            <w:tcW w:w="21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湖南文理学院</w:t>
            </w:r>
          </w:p>
        </w:tc>
        <w:tc>
          <w:tcPr>
            <w:tcW w:w="12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第一</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7</w:t>
            </w:r>
          </w:p>
        </w:tc>
        <w:tc>
          <w:tcPr>
            <w:tcW w:w="2422"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基于氮磷净化的外源微生物对养殖水体铜绿微囊藻休眠体复苏的影响</w:t>
            </w:r>
          </w:p>
        </w:tc>
        <w:tc>
          <w:tcPr>
            <w:tcW w:w="151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湖南省自然科学奖三等奖</w:t>
            </w:r>
          </w:p>
        </w:tc>
        <w:tc>
          <w:tcPr>
            <w:tcW w:w="21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0"/>
                <w:sz w:val="24"/>
                <w:szCs w:val="24"/>
                <w:lang w:eastAsia="zh-CN"/>
              </w:rPr>
              <w:t>湖南文理学院</w:t>
            </w:r>
          </w:p>
        </w:tc>
        <w:tc>
          <w:tcPr>
            <w:tcW w:w="12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第一</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2.5</w:t>
            </w:r>
          </w:p>
        </w:tc>
      </w:tr>
    </w:tbl>
    <w:p>
      <w:pPr>
        <w:rPr>
          <w:rFonts w:hint="eastAsia" w:eastAsia="宋体"/>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decorative"/>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9756AD"/>
    <w:rsid w:val="3EAB0813"/>
    <w:rsid w:val="96D8F2B8"/>
    <w:rsid w:val="BFEB1864"/>
    <w:rsid w:val="BFFEBDCB"/>
    <w:rsid w:val="E6FF5E8D"/>
    <w:rsid w:val="ECB85D03"/>
    <w:rsid w:val="EE7579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table" w:styleId="3">
    <w:name w:val="Table Grid"/>
    <w:basedOn w:val="2"/>
    <w:qFormat/>
    <w:uiPriority w:val="0"/>
    <w:pPr>
      <w:widowControl w:val="0"/>
      <w:jc w:val="both"/>
    </w:pPr>
    <w:tblPr>
      <w:tblStyle w:val="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greatwall</cp:lastModifiedBy>
  <dcterms:modified xsi:type="dcterms:W3CDTF">2022-12-23T08:04:27Z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